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Pr="009725CA" w:rsidRDefault="009725CA" w:rsidP="009725C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5C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725CA" w:rsidRPr="009725CA" w:rsidRDefault="009725CA" w:rsidP="009725C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5CA">
        <w:rPr>
          <w:rFonts w:ascii="Times New Roman" w:hAnsi="Times New Roman"/>
          <w:b/>
          <w:sz w:val="28"/>
          <w:szCs w:val="28"/>
        </w:rPr>
        <w:t>в актуальной редакции</w:t>
      </w:r>
    </w:p>
    <w:p w:rsidR="00E43A62" w:rsidRDefault="009725CA" w:rsidP="009725C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5CA">
        <w:rPr>
          <w:rFonts w:ascii="Times New Roman" w:hAnsi="Times New Roman"/>
          <w:b/>
          <w:sz w:val="28"/>
          <w:szCs w:val="28"/>
        </w:rPr>
        <w:t>«Развитие физической культуры и массового спорта на территории Медведского сельского поселения»</w:t>
      </w:r>
    </w:p>
    <w:p w:rsidR="009725CA" w:rsidRPr="009725CA" w:rsidRDefault="009725CA" w:rsidP="009725C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5CA">
        <w:rPr>
          <w:rFonts w:ascii="Times New Roman" w:hAnsi="Times New Roman"/>
          <w:b/>
          <w:sz w:val="28"/>
          <w:szCs w:val="28"/>
        </w:rPr>
        <w:t xml:space="preserve"> на 01.02.2022</w:t>
      </w:r>
    </w:p>
    <w:p w:rsidR="009725CA" w:rsidRDefault="009725CA" w:rsidP="009725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5CA" w:rsidRDefault="009725CA" w:rsidP="009725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-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725CA" w:rsidRPr="00636ECE" w:rsidTr="00932B0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5CA" w:rsidRPr="00B050DE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5CA" w:rsidRPr="00636ECE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7"/>
      <w:bookmarkEnd w:id="0"/>
    </w:p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CA" w:rsidRPr="00FD2E20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2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25CA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2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725CA" w:rsidRPr="009D246D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46D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массового спорта на территории </w:t>
      </w:r>
    </w:p>
    <w:p w:rsidR="009725CA" w:rsidRPr="009D246D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46D">
        <w:rPr>
          <w:rFonts w:ascii="Times New Roman" w:hAnsi="Times New Roman"/>
          <w:b/>
          <w:sz w:val="28"/>
          <w:szCs w:val="28"/>
        </w:rPr>
        <w:t>Медведс</w:t>
      </w:r>
      <w:r>
        <w:rPr>
          <w:rFonts w:ascii="Times New Roman" w:hAnsi="Times New Roman"/>
          <w:b/>
          <w:sz w:val="28"/>
          <w:szCs w:val="28"/>
        </w:rPr>
        <w:t>кого сельского поселения</w:t>
      </w:r>
      <w:r w:rsidRPr="009D246D">
        <w:rPr>
          <w:rFonts w:ascii="Times New Roman" w:hAnsi="Times New Roman"/>
          <w:b/>
          <w:sz w:val="28"/>
          <w:szCs w:val="28"/>
        </w:rPr>
        <w:t>»</w:t>
      </w:r>
    </w:p>
    <w:p w:rsidR="009725CA" w:rsidRPr="002E2554" w:rsidRDefault="009725CA" w:rsidP="009725C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Медведского сельского поселения</w:t>
      </w:r>
    </w:p>
    <w:p w:rsidR="009725CA" w:rsidRPr="005A21C9" w:rsidRDefault="009725CA" w:rsidP="00972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1C9">
        <w:rPr>
          <w:rFonts w:ascii="Times New Roman" w:hAnsi="Times New Roman"/>
          <w:b/>
          <w:sz w:val="28"/>
          <w:szCs w:val="28"/>
        </w:rPr>
        <w:t>1. Основание для разработки и принятия муниципальной программы</w:t>
      </w:r>
    </w:p>
    <w:p w:rsidR="009725CA" w:rsidRDefault="009725CA" w:rsidP="009725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Медведского сельского поселения от 23.12.2021 № 45 «О концепции социально-экономического развития Медведского сельского поселения на 2022 год и плановый период 2023-2024  годов», постановление Администрации Медведского сельского поселения от 13.10.2021г. №89 «Об утверждении перечня муниципальных программ Администрации Медведского сельского поселения»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111C">
        <w:rPr>
          <w:rFonts w:ascii="Times New Roman" w:hAnsi="Times New Roman"/>
          <w:b/>
          <w:sz w:val="28"/>
          <w:szCs w:val="28"/>
        </w:rPr>
        <w:t>2</w:t>
      </w:r>
      <w:r w:rsidRPr="00FD2E20">
        <w:rPr>
          <w:rFonts w:ascii="Times New Roman" w:hAnsi="Times New Roman"/>
          <w:sz w:val="28"/>
          <w:szCs w:val="28"/>
        </w:rPr>
        <w:t xml:space="preserve">. </w:t>
      </w:r>
      <w:r w:rsidRPr="005B111C">
        <w:rPr>
          <w:rFonts w:ascii="Times New Roman" w:hAnsi="Times New Roman"/>
          <w:b/>
          <w:sz w:val="28"/>
          <w:szCs w:val="28"/>
        </w:rPr>
        <w:t>Ответственный исполнитель муниципальной программы:</w:t>
      </w:r>
      <w:r w:rsidRPr="00FD2E20">
        <w:rPr>
          <w:rFonts w:ascii="Times New Roman" w:hAnsi="Times New Roman"/>
          <w:sz w:val="28"/>
          <w:szCs w:val="28"/>
        </w:rPr>
        <w:t xml:space="preserve"> Администрация Медведского сельского поселения (далее Администрация)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111C">
        <w:rPr>
          <w:rFonts w:ascii="Times New Roman" w:hAnsi="Times New Roman"/>
          <w:b/>
          <w:sz w:val="28"/>
          <w:szCs w:val="28"/>
        </w:rPr>
        <w:t>3. Соисполнители муниципальной программы</w:t>
      </w:r>
      <w:r w:rsidRPr="00FD2E20">
        <w:rPr>
          <w:rFonts w:ascii="Times New Roman" w:hAnsi="Times New Roman"/>
          <w:sz w:val="28"/>
          <w:szCs w:val="28"/>
        </w:rPr>
        <w:t>: нет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111C">
        <w:rPr>
          <w:rFonts w:ascii="Times New Roman" w:hAnsi="Times New Roman"/>
          <w:b/>
          <w:sz w:val="28"/>
          <w:szCs w:val="28"/>
        </w:rPr>
        <w:t>4. Подпрограммы муниципальной программы</w:t>
      </w:r>
      <w:r w:rsidRPr="00FD2E20">
        <w:rPr>
          <w:rFonts w:ascii="Times New Roman" w:hAnsi="Times New Roman"/>
          <w:sz w:val="28"/>
          <w:szCs w:val="28"/>
        </w:rPr>
        <w:t>: нет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111C"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</w:t>
      </w:r>
      <w:r w:rsidRPr="00FD2E2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4499"/>
        <w:gridCol w:w="845"/>
        <w:gridCol w:w="845"/>
        <w:gridCol w:w="845"/>
        <w:gridCol w:w="845"/>
        <w:gridCol w:w="845"/>
      </w:tblGrid>
      <w:tr w:rsidR="009725CA" w:rsidRPr="00FD2E20" w:rsidTr="00932B0F">
        <w:tc>
          <w:tcPr>
            <w:tcW w:w="0" w:type="auto"/>
            <w:vMerge w:val="restart"/>
          </w:tcPr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Цели, задачи муниципальной программы, наименование и единица измерения целевого показателя </w:t>
            </w:r>
          </w:p>
        </w:tc>
        <w:tc>
          <w:tcPr>
            <w:tcW w:w="0" w:type="auto"/>
            <w:gridSpan w:val="5"/>
          </w:tcPr>
          <w:p w:rsidR="009725CA" w:rsidRPr="00DC6F51" w:rsidRDefault="009725CA" w:rsidP="00932B0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Значения целевого </w:t>
            </w:r>
          </w:p>
          <w:p w:rsidR="009725CA" w:rsidRPr="00DC6F51" w:rsidRDefault="009725CA" w:rsidP="00932B0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 по годам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25CA" w:rsidRPr="00FD2E20" w:rsidTr="00932B0F"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25CA" w:rsidRPr="00FD2E20" w:rsidTr="00932B0F">
        <w:trPr>
          <w:trHeight w:val="293"/>
        </w:trPr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725CA" w:rsidRPr="00FD2E20" w:rsidTr="00932B0F"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6"/>
          </w:tcPr>
          <w:p w:rsidR="009725CA" w:rsidRPr="004D2D00" w:rsidRDefault="009725CA" w:rsidP="00932B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D00">
              <w:rPr>
                <w:rFonts w:ascii="Times New Roman" w:hAnsi="Times New Roman"/>
                <w:sz w:val="28"/>
                <w:szCs w:val="28"/>
                <w:lang w:eastAsia="ru-RU"/>
              </w:rPr>
              <w:t>Цель 1 Обеспечение реализации прав жителей на свободный доступ к физической культуре и спорту,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      </w:r>
          </w:p>
        </w:tc>
      </w:tr>
      <w:tr w:rsidR="009725CA" w:rsidRPr="00FD2E20" w:rsidTr="00932B0F"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gridSpan w:val="6"/>
          </w:tcPr>
          <w:p w:rsidR="009725CA" w:rsidRPr="00DC6F51" w:rsidRDefault="009725CA" w:rsidP="00932B0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  <w:r w:rsidRPr="00DA102B">
              <w:rPr>
                <w:rFonts w:ascii="Times New Roman" w:hAnsi="Times New Roman" w:cs="Times New Roman"/>
                <w:b/>
                <w:sz w:val="28"/>
                <w:szCs w:val="28"/>
              </w:rPr>
              <w:t>«Повышение интереса населения Медведского сельского поселения к занятиям физической культурой и спортом».</w:t>
            </w:r>
          </w:p>
        </w:tc>
      </w:tr>
      <w:tr w:rsidR="009725CA" w:rsidRPr="00FD2E20" w:rsidTr="00932B0F"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C6F5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организованных и проведённых на территории поселения (ед.)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Источниками информации определения значений целевых показателей явились данные государственного (федерального) статистического наблюдения.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D2E20">
        <w:rPr>
          <w:rFonts w:ascii="Times New Roman" w:hAnsi="Times New Roman"/>
          <w:b/>
          <w:sz w:val="28"/>
          <w:szCs w:val="28"/>
        </w:rPr>
        <w:t>6. Сроки реализации муниципальной программы: 20</w:t>
      </w:r>
      <w:r>
        <w:rPr>
          <w:rFonts w:ascii="Times New Roman" w:hAnsi="Times New Roman"/>
          <w:b/>
          <w:sz w:val="28"/>
          <w:szCs w:val="28"/>
        </w:rPr>
        <w:t>22</w:t>
      </w:r>
      <w:r w:rsidRPr="00FD2E2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FD2E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D2E20">
        <w:rPr>
          <w:rFonts w:ascii="Times New Roman" w:hAnsi="Times New Roman"/>
          <w:b/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987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459"/>
        <w:gridCol w:w="1376"/>
        <w:gridCol w:w="1687"/>
        <w:gridCol w:w="1350"/>
        <w:gridCol w:w="1480"/>
        <w:gridCol w:w="1200"/>
      </w:tblGrid>
      <w:tr w:rsidR="009725CA" w:rsidRPr="00FD2E20" w:rsidTr="00932B0F">
        <w:trPr>
          <w:trHeight w:val="400"/>
          <w:tblCellSpacing w:w="5" w:type="nil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финансирования </w:t>
            </w:r>
          </w:p>
        </w:tc>
      </w:tr>
      <w:tr w:rsidR="009725CA" w:rsidRPr="00FD2E20" w:rsidTr="00932B0F">
        <w:trPr>
          <w:trHeight w:val="400"/>
          <w:tblCellSpacing w:w="5" w:type="nil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бюджет 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бюджет 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2E20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</w:p>
          <w:p w:rsidR="009725CA" w:rsidRPr="00FD2E20" w:rsidRDefault="009725CA" w:rsidP="00932B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2E2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</w:p>
          <w:p w:rsidR="009725CA" w:rsidRPr="00FD2E20" w:rsidRDefault="009725CA" w:rsidP="00932B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2E2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</w:p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FD2E20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2E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725CA" w:rsidRPr="00FD2E20" w:rsidTr="00932B0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A" w:rsidRPr="00596CCC" w:rsidRDefault="009725CA" w:rsidP="00932B0F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596CC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9725CA" w:rsidRPr="00FD2E20" w:rsidRDefault="009725CA" w:rsidP="009725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Pr="00FD2E20">
        <w:rPr>
          <w:rFonts w:ascii="Times New Roman" w:hAnsi="Times New Roman" w:cs="Times New Roman"/>
          <w:b/>
          <w:sz w:val="28"/>
          <w:szCs w:val="28"/>
        </w:rPr>
        <w:t>8. Ожидаемые конечные результаты реализации муниципальной программы:</w:t>
      </w:r>
    </w:p>
    <w:p w:rsidR="009725CA" w:rsidRPr="00FD2E20" w:rsidRDefault="009725CA" w:rsidP="00972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- увеличение доли граждан Медведского сельского поселения, систематически занимающихся физической культурой и спортом, в общей численности населения;</w:t>
      </w:r>
    </w:p>
    <w:p w:rsidR="009725CA" w:rsidRPr="00FD2E20" w:rsidRDefault="009725CA" w:rsidP="00972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от общего числа инвалидов;</w:t>
      </w:r>
    </w:p>
    <w:p w:rsidR="009725CA" w:rsidRPr="00FD2E20" w:rsidRDefault="009725CA" w:rsidP="00972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- увеличение количества проводимых спортивно-массовых и спортивных мероприятий.</w:t>
      </w:r>
    </w:p>
    <w:p w:rsidR="009725CA" w:rsidRPr="00FD2E20" w:rsidRDefault="009725CA" w:rsidP="009725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D2E20">
        <w:rPr>
          <w:rFonts w:ascii="Times New Roman" w:hAnsi="Times New Roman"/>
          <w:b/>
          <w:sz w:val="28"/>
          <w:szCs w:val="28"/>
        </w:rPr>
        <w:t>Характеристика текуще</w:t>
      </w:r>
      <w:r>
        <w:rPr>
          <w:rFonts w:ascii="Times New Roman" w:hAnsi="Times New Roman"/>
          <w:b/>
          <w:sz w:val="28"/>
          <w:szCs w:val="28"/>
        </w:rPr>
        <w:t xml:space="preserve">го состояния системы физической </w:t>
      </w:r>
      <w:r w:rsidRPr="00FD2E20">
        <w:rPr>
          <w:rFonts w:ascii="Times New Roman" w:hAnsi="Times New Roman"/>
          <w:b/>
          <w:sz w:val="28"/>
          <w:szCs w:val="28"/>
        </w:rPr>
        <w:t>культуры и массового спорта на территории Медведского сельского поселения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Физическая культура и массовый спорт становятся все более значимым социальным явлением, положительно влияющим на внедрение здорового образа жизни и спортивного стиля жизни среди населения, на образование и воспитание подрастающего поколения, активное проведение досуга и оздоровление различных социальных групп </w:t>
      </w:r>
      <w:proofErr w:type="gramStart"/>
      <w:r w:rsidRPr="00FD2E20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FD2E20">
        <w:rPr>
          <w:rFonts w:ascii="Times New Roman" w:hAnsi="Times New Roman"/>
          <w:sz w:val="28"/>
          <w:szCs w:val="28"/>
        </w:rPr>
        <w:t xml:space="preserve"> и реабилитацию инвалидов.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На территории поселения функционируют спортивный зал и плоскостное сооружение.</w:t>
      </w:r>
    </w:p>
    <w:p w:rsidR="009725CA" w:rsidRPr="00FD2E20" w:rsidRDefault="009725CA" w:rsidP="009725CA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 w:rsidRPr="00FD2E20">
        <w:rPr>
          <w:bCs/>
          <w:sz w:val="28"/>
          <w:szCs w:val="28"/>
        </w:rPr>
        <w:t xml:space="preserve">В Медведском сельском поселении физической культурой и спортом занимаются более 300 человек, большинство занимающихся - </w:t>
      </w:r>
      <w:proofErr w:type="gramStart"/>
      <w:r w:rsidRPr="00FD2E20">
        <w:rPr>
          <w:bCs/>
          <w:sz w:val="28"/>
          <w:szCs w:val="28"/>
        </w:rPr>
        <w:t>обучающиеся</w:t>
      </w:r>
      <w:proofErr w:type="gramEnd"/>
      <w:r w:rsidRPr="00FD2E20">
        <w:rPr>
          <w:bCs/>
          <w:sz w:val="28"/>
          <w:szCs w:val="28"/>
        </w:rPr>
        <w:t xml:space="preserve"> </w:t>
      </w:r>
      <w:r w:rsidRPr="00FD2E20">
        <w:rPr>
          <w:bCs/>
          <w:sz w:val="28"/>
          <w:szCs w:val="28"/>
        </w:rPr>
        <w:lastRenderedPageBreak/>
        <w:t>общеобразовательных учреждений, взрослое население представлено энтузиастами - любителями спорта.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Организация и проведение комплексных физкультурных, спортивно-массовых и спортивных мероприятий, позволяет охватить практически все социальные и возрастные группы населения. Ежегодно более 200 человек принимают участие в данных мероприятиях.</w:t>
      </w:r>
    </w:p>
    <w:p w:rsidR="009725CA" w:rsidRPr="00FD2E20" w:rsidRDefault="009725CA" w:rsidP="009725C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color w:val="171717"/>
          <w:sz w:val="28"/>
          <w:szCs w:val="28"/>
        </w:rPr>
      </w:pPr>
      <w:r w:rsidRPr="00FD2E20">
        <w:rPr>
          <w:rFonts w:ascii="Times New Roman" w:hAnsi="Times New Roman"/>
          <w:color w:val="171717"/>
          <w:sz w:val="28"/>
          <w:szCs w:val="28"/>
        </w:rPr>
        <w:t xml:space="preserve">Важную роль в развитии физической культуры и массового спорта должны сыграть учреждения системы образования поселения. Согласно действующему законодательству, образовательные учреждения с учетом местных условий и </w:t>
      </w:r>
      <w:proofErr w:type="gramStart"/>
      <w:r w:rsidRPr="00FD2E20">
        <w:rPr>
          <w:rFonts w:ascii="Times New Roman" w:hAnsi="Times New Roman"/>
          <w:color w:val="171717"/>
          <w:sz w:val="28"/>
          <w:szCs w:val="28"/>
        </w:rPr>
        <w:t>интересов</w:t>
      </w:r>
      <w:proofErr w:type="gramEnd"/>
      <w:r w:rsidRPr="00FD2E20">
        <w:rPr>
          <w:rFonts w:ascii="Times New Roman" w:hAnsi="Times New Roman"/>
          <w:color w:val="171717"/>
          <w:sz w:val="28"/>
          <w:szCs w:val="28"/>
        </w:rPr>
        <w:t xml:space="preserve"> обучающихся самостоятельно определяют формы занятий физической культурой, виды спорта и двигательной активности.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Определенные трудности наблюдаются в развитии адаптивной физической культуры. Всего в поселении насчитывается 96 лиц с ограниченными возможностями, из которых 7 человек - дети-инвалиды.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Занятиями физической культурой и спортом в поселении охвачено 4,1 % лиц с ограниченными возможностями здоровья от общего количества лиц данной категории, которым не противопоказаны занятия спортом и физической культурой.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Имеются проблемы, препятствующие для работы с данной категорией: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- отсутствие тренерско-преподавательского состава;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- низкая заинтересованность детей-инвалидов и их родителей в занятиях спортом;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- неприспособленность материально-технической базы в работе с данной категорией, в том числе их доступность (отсутствие пандусов, кнопок вызовов, непреодолимые ступени, малые размеры дверных проемов и иные);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Одним из проблемных вопросов является недостаточная обеспеченность населения квалифицированными физкультурными и спортивными кадрами.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 xml:space="preserve">Не в полной мере используются возможности средств массовой информации, информационно-пропагандистские технологии по вовлечению населения в систематические занятия физической культурой и спортом. </w:t>
      </w:r>
    </w:p>
    <w:p w:rsidR="009725CA" w:rsidRPr="00FD2E20" w:rsidRDefault="009725CA" w:rsidP="00972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20">
        <w:rPr>
          <w:rFonts w:ascii="Times New Roman" w:hAnsi="Times New Roman"/>
          <w:sz w:val="28"/>
          <w:szCs w:val="28"/>
        </w:rPr>
        <w:t>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примером ведущих спортсменов, проявивших себя.</w:t>
      </w:r>
      <w:bookmarkStart w:id="1" w:name="_GoBack"/>
      <w:bookmarkEnd w:id="1"/>
    </w:p>
    <w:p w:rsidR="009725CA" w:rsidRPr="00FD2E20" w:rsidRDefault="009725CA" w:rsidP="009725CA">
      <w:pPr>
        <w:pStyle w:val="p1"/>
        <w:jc w:val="both"/>
        <w:rPr>
          <w:rStyle w:val="s2"/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 xml:space="preserve">         </w:t>
      </w:r>
      <w:r w:rsidRPr="00FD2E20">
        <w:rPr>
          <w:rStyle w:val="s1"/>
          <w:b/>
          <w:sz w:val="28"/>
          <w:szCs w:val="28"/>
        </w:rPr>
        <w:t>II.​ </w:t>
      </w:r>
      <w:r w:rsidRPr="00FD2E20">
        <w:rPr>
          <w:rStyle w:val="s2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9725CA" w:rsidRPr="00FD2E20" w:rsidRDefault="009725CA" w:rsidP="009725CA">
      <w:pPr>
        <w:pStyle w:val="p1"/>
        <w:jc w:val="both"/>
        <w:rPr>
          <w:b/>
          <w:sz w:val="28"/>
          <w:szCs w:val="28"/>
        </w:rPr>
      </w:pPr>
      <w:r>
        <w:rPr>
          <w:rStyle w:val="s3"/>
          <w:sz w:val="28"/>
          <w:szCs w:val="28"/>
        </w:rPr>
        <w:t xml:space="preserve">         </w:t>
      </w:r>
      <w:r w:rsidRPr="00FD2E20">
        <w:rPr>
          <w:rStyle w:val="s3"/>
          <w:sz w:val="28"/>
          <w:szCs w:val="28"/>
        </w:rPr>
        <w:t>Программа включает в себя комплекс скоординированных мероприятий, охватывающих основные аспекты деятельности органов местного самоуправления, необходимых для приведения в нормативное состояние улично-дорожной сети.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2E20">
        <w:rPr>
          <w:sz w:val="28"/>
          <w:szCs w:val="28"/>
        </w:rPr>
        <w:t xml:space="preserve"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 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2E20">
        <w:rPr>
          <w:sz w:val="28"/>
          <w:szCs w:val="28"/>
        </w:rPr>
        <w:t xml:space="preserve">К внутренним рискам реализации программы относятся: 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 xml:space="preserve">- низкая исполнительная дисциплина исполнителей программы; 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>- недостаточная оперативность корректировки хода реализации программы при наступлении внешних рисков реализации программы.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2E20">
        <w:rPr>
          <w:sz w:val="28"/>
          <w:szCs w:val="28"/>
        </w:rPr>
        <w:t>Мерами по управлению внутренними рисками реализации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2E20">
        <w:rPr>
          <w:sz w:val="28"/>
          <w:szCs w:val="28"/>
        </w:rPr>
        <w:t xml:space="preserve">К внешним рискам реализации программы относятся: 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 xml:space="preserve"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</w:t>
      </w:r>
      <w:r w:rsidRPr="00FD2E20">
        <w:rPr>
          <w:sz w:val="28"/>
          <w:szCs w:val="28"/>
        </w:rPr>
        <w:lastRenderedPageBreak/>
        <w:t>других направлений развития сельского поселения и переориентации на ликвидацию последствий катастрофы;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 w:rsidRPr="00FD2E20">
        <w:rPr>
          <w:sz w:val="28"/>
          <w:szCs w:val="28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spellStart"/>
      <w:r w:rsidRPr="00FD2E20">
        <w:rPr>
          <w:sz w:val="28"/>
          <w:szCs w:val="28"/>
        </w:rPr>
        <w:t>недостижению</w:t>
      </w:r>
      <w:proofErr w:type="spellEnd"/>
      <w:r w:rsidRPr="00FD2E20">
        <w:rPr>
          <w:sz w:val="28"/>
          <w:szCs w:val="28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9725CA" w:rsidRPr="00FD2E20" w:rsidRDefault="009725CA" w:rsidP="009725C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2E20">
        <w:rPr>
          <w:sz w:val="28"/>
          <w:szCs w:val="28"/>
        </w:rPr>
        <w:t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9725CA" w:rsidRPr="00FD2E20" w:rsidRDefault="009725CA" w:rsidP="009725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E20">
        <w:rPr>
          <w:rFonts w:ascii="Times New Roman" w:hAnsi="Times New Roman" w:cs="Times New Roman"/>
          <w:b/>
          <w:sz w:val="28"/>
          <w:szCs w:val="28"/>
        </w:rPr>
        <w:t>. Механизм управления реализацией муниципальной программы,</w:t>
      </w:r>
      <w:r w:rsidRPr="00FD2E20">
        <w:rPr>
          <w:rFonts w:ascii="Times New Roman" w:hAnsi="Times New Roman" w:cs="Times New Roman"/>
          <w:sz w:val="28"/>
          <w:szCs w:val="28"/>
        </w:rPr>
        <w:t xml:space="preserve"> </w:t>
      </w:r>
      <w:r w:rsidRPr="00FD2E20">
        <w:rPr>
          <w:rFonts w:ascii="Times New Roman" w:hAnsi="Times New Roman" w:cs="Times New Roman"/>
          <w:b/>
          <w:sz w:val="28"/>
          <w:szCs w:val="28"/>
        </w:rPr>
        <w:t>который содержит информацию по осуществлению контроля за ходом ее выполнения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Механизм реализации программы включает в себя систему комплексных мероприятий: планирование, мониторинг, уточнение и корректировка целевых показателей программы. 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>Администрация Медведского сельского поселения ежегодно осуществляет: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непосредственный  </w:t>
      </w:r>
      <w:proofErr w:type="gramStart"/>
      <w:r w:rsidRPr="00BF37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77B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целевых показателей муниципальной программы; </w:t>
      </w:r>
    </w:p>
    <w:p w:rsidR="009725CA" w:rsidRPr="00BF377B" w:rsidRDefault="009725CA" w:rsidP="0097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  эффективность реализации мероприятий муниципальной программы;</w:t>
      </w:r>
    </w:p>
    <w:p w:rsidR="009725CA" w:rsidRPr="00BF377B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725CA" w:rsidRPr="00BF377B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Главный бухгалтер администрации сельского поселения  представляет Главе  Администрации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 ежегодно до 15 апреля года, следующего за </w:t>
      </w:r>
      <w:proofErr w:type="gramStart"/>
      <w:r w:rsidRPr="00BF377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F377B">
        <w:rPr>
          <w:rFonts w:ascii="Times New Roman" w:hAnsi="Times New Roman"/>
          <w:sz w:val="28"/>
          <w:szCs w:val="28"/>
        </w:rPr>
        <w:t>, докладываются Главе администрации сельского поселения.</w:t>
      </w:r>
    </w:p>
    <w:p w:rsidR="009725CA" w:rsidRPr="00BF377B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77B">
        <w:rPr>
          <w:rFonts w:ascii="Times New Roman" w:hAnsi="Times New Roman"/>
          <w:sz w:val="28"/>
          <w:szCs w:val="28"/>
        </w:rPr>
        <w:lastRenderedPageBreak/>
        <w:t>Ответственный исполнитель  муниципальной программы до 15 июля текущего года и до 01 марта года, следующего за отчетным готовит полугодовой и годовой отчеты о ходе реализац</w:t>
      </w:r>
      <w:r>
        <w:rPr>
          <w:rFonts w:ascii="Times New Roman" w:hAnsi="Times New Roman"/>
          <w:sz w:val="28"/>
          <w:szCs w:val="28"/>
        </w:rPr>
        <w:t>ии</w:t>
      </w:r>
      <w:r w:rsidRPr="00BF377B">
        <w:rPr>
          <w:rFonts w:ascii="Times New Roman" w:hAnsi="Times New Roman"/>
          <w:sz w:val="28"/>
          <w:szCs w:val="28"/>
        </w:rPr>
        <w:t xml:space="preserve">  муниципальной программы по форме согласно приложению № 5 к «Порядку принятия решений о разработке муниципальных программ Администрации Медведского сельского поселения, их формирования и реализации», обеспечивает их согласование с Главой администрации Медведского сельского поселения, главным бухгалтером поселения. </w:t>
      </w:r>
      <w:proofErr w:type="gramEnd"/>
    </w:p>
    <w:p w:rsidR="009725CA" w:rsidRPr="00BF377B" w:rsidRDefault="009725CA" w:rsidP="00972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725CA" w:rsidRPr="00BF377B" w:rsidRDefault="009725CA" w:rsidP="009725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7B">
        <w:rPr>
          <w:rFonts w:ascii="Times New Roman" w:hAnsi="Times New Roman"/>
          <w:sz w:val="28"/>
          <w:szCs w:val="28"/>
        </w:rPr>
        <w:t xml:space="preserve">Общее руководство за реализацию мероприятий программы осуществляет Глава сельского поселения. </w:t>
      </w:r>
    </w:p>
    <w:p w:rsidR="009725CA" w:rsidRPr="00266C63" w:rsidRDefault="009725CA" w:rsidP="009725C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9725CA" w:rsidRPr="00266C63" w:rsidSect="00985331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BF3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77B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бюджетных средств осуществляет главный бухгалтер Администрации сельского поселения.</w:t>
      </w:r>
    </w:p>
    <w:p w:rsidR="009725CA" w:rsidRPr="00FD2E20" w:rsidRDefault="009725CA" w:rsidP="009725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FD2E20">
        <w:rPr>
          <w:rFonts w:ascii="Times New Roman" w:hAnsi="Times New Roman"/>
          <w:b/>
          <w:sz w:val="28"/>
          <w:szCs w:val="28"/>
        </w:rPr>
        <w:t>Мероприятия</w:t>
      </w:r>
      <w:proofErr w:type="gramEnd"/>
      <w:r w:rsidRPr="00FD2E20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41"/>
        <w:gridCol w:w="2196"/>
        <w:gridCol w:w="1579"/>
        <w:gridCol w:w="1516"/>
        <w:gridCol w:w="2211"/>
        <w:gridCol w:w="793"/>
        <w:gridCol w:w="793"/>
        <w:gridCol w:w="793"/>
        <w:gridCol w:w="793"/>
        <w:gridCol w:w="793"/>
      </w:tblGrid>
      <w:tr w:rsidR="009725CA" w:rsidRPr="00FD2E20" w:rsidTr="00932B0F"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Целевой 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5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 (тыс</w:t>
            </w:r>
            <w:proofErr w:type="gramStart"/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9725CA" w:rsidRPr="00FD2E20" w:rsidTr="00932B0F"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9725CA" w:rsidRPr="00FD2E20" w:rsidTr="00932B0F"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9725CA" w:rsidRPr="00596CCC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C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9725CA" w:rsidRPr="00FD2E20" w:rsidTr="00932B0F">
        <w:tc>
          <w:tcPr>
            <w:tcW w:w="0" w:type="auto"/>
            <w:gridSpan w:val="11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Задача 1: </w:t>
            </w:r>
            <w:r w:rsidRPr="00DC6F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«Повышение интереса населения Медведского сельского поселения к занятиям физической культурой и спортом.</w:t>
            </w:r>
          </w:p>
        </w:tc>
      </w:tr>
      <w:tr w:rsidR="009725CA" w:rsidRPr="00FD2E20" w:rsidTr="00932B0F"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spacing w:line="360" w:lineRule="auto"/>
              <w:jc w:val="both"/>
              <w:rPr>
                <w:rFonts w:ascii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BC55C2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10" o:spid="_x0000_s1026" style="position:absolute;left:0;text-align:left;flip:y;z-index:251660288;visibility:visible;mso-wrap-distance-left:3.17494mm;mso-wrap-distance-right:3.17494mm;mso-position-horizontal-relative:text;mso-position-vertical-relative:text" from="-78pt,11.7pt" to="-7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" strokeweight=".26mm">
                  <v:stroke joinstyle="miter"/>
                </v:line>
              </w:pict>
            </w:r>
            <w:r w:rsidRPr="00DC6F51">
              <w:rPr>
                <w:rFonts w:ascii="Times New Roman" w:hAnsi="Times New Roman"/>
                <w:color w:val="171717"/>
                <w:sz w:val="28"/>
                <w:szCs w:val="28"/>
                <w:lang w:eastAsia="ru-RU"/>
              </w:rPr>
              <w:t>Организация и проведение спортивных мероприятий в Медведском сельском поселении.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</w:p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</w:p>
          <w:p w:rsidR="009725CA" w:rsidRPr="00DC6F51" w:rsidRDefault="009725CA" w:rsidP="00932B0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</w:tcPr>
          <w:p w:rsidR="009725CA" w:rsidRPr="00DC6F51" w:rsidRDefault="009725CA" w:rsidP="00932B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C6F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</w:tbl>
    <w:p w:rsidR="009725CA" w:rsidRPr="00FD2E20" w:rsidRDefault="009725CA" w:rsidP="009725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725CA" w:rsidRDefault="009725CA" w:rsidP="009725CA"/>
    <w:p w:rsidR="00EA7E62" w:rsidRPr="009725CA" w:rsidRDefault="00EA7E62" w:rsidP="009725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7E62" w:rsidRPr="009725CA" w:rsidSect="00266C6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E43A62" w:rsidP="006A64EB">
    <w:pPr>
      <w:pStyle w:val="a6"/>
      <w:tabs>
        <w:tab w:val="left" w:pos="811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27A4"/>
    <w:multiLevelType w:val="hybridMultilevel"/>
    <w:tmpl w:val="176A7BEA"/>
    <w:lvl w:ilvl="0" w:tplc="E03AC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25CA"/>
    <w:rsid w:val="009725CA"/>
    <w:rsid w:val="00E43A62"/>
    <w:rsid w:val="00EA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25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9725C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mallCap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7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725CA"/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a5"/>
    <w:rsid w:val="009725C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9725CA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9725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725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725C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972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972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725CA"/>
  </w:style>
  <w:style w:type="character" w:customStyle="1" w:styleId="s2">
    <w:name w:val="s2"/>
    <w:basedOn w:val="a0"/>
    <w:rsid w:val="009725CA"/>
  </w:style>
  <w:style w:type="character" w:customStyle="1" w:styleId="s3">
    <w:name w:val="s3"/>
    <w:basedOn w:val="a0"/>
    <w:rsid w:val="009725CA"/>
  </w:style>
  <w:style w:type="paragraph" w:styleId="a6">
    <w:name w:val="header"/>
    <w:basedOn w:val="a"/>
    <w:link w:val="a7"/>
    <w:uiPriority w:val="99"/>
    <w:semiHidden/>
    <w:unhideWhenUsed/>
    <w:rsid w:val="009725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725C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5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2022-02-08T06:13:00Z</dcterms:created>
  <dcterms:modified xsi:type="dcterms:W3CDTF">2022-02-08T06:27:00Z</dcterms:modified>
</cp:coreProperties>
</file>